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5B41" w14:textId="698B689E" w:rsidR="002F25B8" w:rsidRPr="00AA20D2" w:rsidRDefault="00D14234" w:rsidP="00687ECF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AA20D2">
        <w:rPr>
          <w:rFonts w:ascii="Times New Roman" w:hAnsi="Times New Roman" w:cs="Times New Roman"/>
          <w:b/>
          <w:sz w:val="28"/>
          <w:szCs w:val="28"/>
        </w:rPr>
        <w:t>О</w:t>
      </w:r>
      <w:r w:rsidR="002F25B8" w:rsidRPr="00AA20D2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практике контрольной (надзорной) деятельности в </w:t>
      </w:r>
      <w:r w:rsidR="00184DC7" w:rsidRPr="00AA20D2">
        <w:rPr>
          <w:rFonts w:ascii="Times New Roman" w:hAnsi="Times New Roman" w:cs="Times New Roman"/>
          <w:b/>
          <w:sz w:val="28"/>
          <w:szCs w:val="28"/>
        </w:rPr>
        <w:t xml:space="preserve">Приволжском </w:t>
      </w:r>
      <w:r w:rsidR="0097487A">
        <w:rPr>
          <w:rFonts w:ascii="Times New Roman" w:hAnsi="Times New Roman" w:cs="Times New Roman"/>
          <w:b/>
          <w:sz w:val="28"/>
          <w:szCs w:val="28"/>
        </w:rPr>
        <w:t>у</w:t>
      </w:r>
      <w:r w:rsidR="00184DC7" w:rsidRPr="00AA20D2">
        <w:rPr>
          <w:rFonts w:ascii="Times New Roman" w:hAnsi="Times New Roman" w:cs="Times New Roman"/>
          <w:b/>
          <w:sz w:val="28"/>
          <w:szCs w:val="28"/>
        </w:rPr>
        <w:t xml:space="preserve">правлении </w:t>
      </w:r>
      <w:r w:rsidR="002F25B8" w:rsidRPr="00AA20D2">
        <w:rPr>
          <w:rFonts w:ascii="Times New Roman" w:hAnsi="Times New Roman" w:cs="Times New Roman"/>
          <w:b/>
          <w:sz w:val="28"/>
          <w:szCs w:val="28"/>
        </w:rPr>
        <w:t>Федеральной служб</w:t>
      </w:r>
      <w:r w:rsidR="00184DC7" w:rsidRPr="00AA20D2">
        <w:rPr>
          <w:rFonts w:ascii="Times New Roman" w:hAnsi="Times New Roman" w:cs="Times New Roman"/>
          <w:b/>
          <w:sz w:val="28"/>
          <w:szCs w:val="28"/>
        </w:rPr>
        <w:t>ы</w:t>
      </w:r>
      <w:r w:rsidR="002F25B8" w:rsidRPr="00AA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838" w:rsidRPr="00AA20D2">
        <w:rPr>
          <w:rFonts w:ascii="Times New Roman" w:hAnsi="Times New Roman" w:cs="Times New Roman"/>
          <w:b/>
          <w:sz w:val="28"/>
          <w:szCs w:val="28"/>
        </w:rPr>
        <w:br/>
      </w:r>
      <w:r w:rsidR="002F25B8" w:rsidRPr="00AA20D2">
        <w:rPr>
          <w:rFonts w:ascii="Times New Roman" w:hAnsi="Times New Roman" w:cs="Times New Roman"/>
          <w:b/>
          <w:sz w:val="28"/>
          <w:szCs w:val="28"/>
        </w:rPr>
        <w:t xml:space="preserve">по экологическому, технологическому и атомному надзору </w:t>
      </w:r>
      <w:r w:rsidR="00776838" w:rsidRPr="00AA20D2">
        <w:rPr>
          <w:rFonts w:ascii="Times New Roman" w:hAnsi="Times New Roman" w:cs="Times New Roman"/>
          <w:b/>
          <w:sz w:val="28"/>
          <w:szCs w:val="28"/>
        </w:rPr>
        <w:br/>
      </w:r>
      <w:r w:rsidR="002F25B8" w:rsidRPr="00AA20D2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AA20D2">
        <w:rPr>
          <w:rFonts w:ascii="Times New Roman" w:hAnsi="Times New Roman" w:cs="Times New Roman"/>
          <w:b/>
          <w:sz w:val="28"/>
          <w:szCs w:val="28"/>
        </w:rPr>
        <w:t>н</w:t>
      </w:r>
      <w:r w:rsidR="002F25B8" w:rsidRPr="00AA20D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адзор</w:t>
      </w:r>
      <w:r w:rsidRPr="00AA20D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</w:t>
      </w:r>
      <w:r w:rsidR="002F25B8" w:rsidRPr="00AA20D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2D6A07" w:rsidRPr="00AA20D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за объектами магистрального трубопроводного транспорта</w:t>
      </w:r>
      <w:r w:rsidRPr="00AA20D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за 202</w:t>
      </w:r>
      <w:r w:rsidR="00B87FC0" w:rsidRPr="00AA20D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4</w:t>
      </w:r>
      <w:r w:rsidRPr="00AA20D2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год</w:t>
      </w:r>
    </w:p>
    <w:p w14:paraId="2D09A474" w14:textId="00D49E2E" w:rsidR="002D6A07" w:rsidRPr="00AA20D2" w:rsidRDefault="002D6A07" w:rsidP="00687E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42495" w14:textId="54BC6695" w:rsidR="002F25B8" w:rsidRDefault="002F25B8" w:rsidP="00687E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sz w:val="28"/>
          <w:szCs w:val="28"/>
        </w:rPr>
        <w:t xml:space="preserve">При осуществлении надзора </w:t>
      </w:r>
      <w:r w:rsidRPr="00AA20D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за объектами </w:t>
      </w:r>
      <w:r w:rsidR="002D6A07" w:rsidRPr="00AA20D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магистрального трубопроводного транспорта </w:t>
      </w:r>
      <w:r w:rsidRPr="00AA20D2">
        <w:rPr>
          <w:rFonts w:ascii="Times New Roman" w:hAnsi="Times New Roman" w:cs="Times New Roman"/>
          <w:sz w:val="28"/>
          <w:szCs w:val="28"/>
        </w:rPr>
        <w:t>применяются следующие основные нормативные правовые акты:</w:t>
      </w:r>
    </w:p>
    <w:p w14:paraId="0C60377D" w14:textId="0355B937" w:rsidR="002769BC" w:rsidRPr="00AA20D2" w:rsidRDefault="002769BC" w:rsidP="00687E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1.</w:t>
      </w:r>
      <w:r w:rsidRPr="00C8776D">
        <w:rPr>
          <w:rFonts w:ascii="Times New Roman" w:hAnsi="Times New Roman" w:cs="Times New Roman"/>
          <w:sz w:val="28"/>
          <w:szCs w:val="28"/>
        </w:rPr>
        <w:tab/>
        <w:t>Федеральный закон от 21.07.1997 № 116-ФЗ «О промышленной безопасности опасных производственных объектов»;</w:t>
      </w:r>
    </w:p>
    <w:p w14:paraId="6938783B" w14:textId="795FB76A" w:rsidR="002D6A07" w:rsidRPr="00AA20D2" w:rsidRDefault="002D6A07" w:rsidP="00687ECF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Технический регламент Евразийского экономического союза </w:t>
      </w:r>
      <w:r w:rsidR="00C37ADD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«О требованиях к магистральным трубопроводам для транспортирования жидких и газообразных углеводородов» (ТР ЕАЭС 049/2020), утвержденный решением Совета Евразийской экономической комиссии от 23.12.2020 № 121;</w:t>
      </w:r>
    </w:p>
    <w:p w14:paraId="2CDFE282" w14:textId="0B2EF477" w:rsidR="003068E0" w:rsidRPr="00AA20D2" w:rsidRDefault="003068E0" w:rsidP="00687ECF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Правила охраны магистральных газопроводов, утвержденные постановлением Правительства Российской Федерации от 08.09.2017 № 1083;</w:t>
      </w:r>
    </w:p>
    <w:p w14:paraId="290ED49D" w14:textId="6A4C9797" w:rsidR="0005456B" w:rsidRPr="00AA20D2" w:rsidRDefault="0005456B" w:rsidP="00687ECF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 подземных хранилищ газа», утвержденные приказом Федеральной службы </w:t>
      </w:r>
      <w:r w:rsidR="004867F2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по экологическому, технологическому и атомному надзору от 09.12.2020 </w:t>
      </w:r>
      <w:r w:rsidR="004867F2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№ 511</w:t>
      </w:r>
      <w:r w:rsidRPr="00AA20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(зарегистрирован в Минюсте России от 18.12.2020 № 61589);</w:t>
      </w:r>
    </w:p>
    <w:p w14:paraId="696B3A36" w14:textId="3241CDB9" w:rsidR="007C2081" w:rsidRPr="00AA20D2" w:rsidRDefault="007C2081" w:rsidP="00687ECF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Федеральные нормы и правила в области промышленной безопасности «</w:t>
      </w:r>
      <w:r w:rsidR="0005456B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Правила безопасности для опасных производственных объектов магистральных трубопроводов»</w:t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, утвержденные приказом Федеральной службы по экологическому, технологическому и атомному надзору от 11.12.2020 № 517</w:t>
      </w:r>
      <w:r w:rsidRPr="00AA20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(зарегистрирован в Минюсте России </w:t>
      </w:r>
      <w:r w:rsidR="004867F2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от </w:t>
      </w:r>
      <w:r w:rsidR="0005456B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23</w:t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.12.2020 № 61</w:t>
      </w:r>
      <w:r w:rsidR="0005456B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745</w:t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);</w:t>
      </w:r>
    </w:p>
    <w:p w14:paraId="49CF465D" w14:textId="0668B306" w:rsidR="007C2081" w:rsidRPr="00AA20D2" w:rsidRDefault="0005456B" w:rsidP="0089296F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Федеральные нормы и правила в области промышленной безопасности «Правила промышленной безопасности складов нефти </w:t>
      </w:r>
      <w:r w:rsidR="004867F2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и нефтепродуктов», утвержденные приказом Федеральной службы </w:t>
      </w:r>
      <w:r w:rsidR="004867F2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по экологическому, технологическому и атомному надзору от 15.12.2020 </w:t>
      </w:r>
      <w:r w:rsidR="00B93474">
        <w:rPr>
          <w:rFonts w:ascii="Times New Roman" w:hAnsi="Times New Roman" w:cs="Times New Roman"/>
          <w:color w:val="000000" w:themeColor="text1"/>
          <w:sz w:val="28"/>
          <w:szCs w:val="26"/>
        </w:rPr>
        <w:br/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№ 529</w:t>
      </w:r>
      <w:r w:rsidRPr="00AA20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(зарегистрирован в Минюсте России от 30.12.2020 № 61965)</w:t>
      </w:r>
      <w:r w:rsidR="0089296F" w:rsidRPr="00AA20D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14:paraId="420776E6" w14:textId="577E03CD" w:rsidR="003109D7" w:rsidRDefault="002F25B8" w:rsidP="00687EC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Надзор </w:t>
      </w:r>
      <w:r w:rsidRPr="002F25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за объектами </w:t>
      </w:r>
      <w:r w:rsidR="00197697" w:rsidRPr="00B31EDC">
        <w:rPr>
          <w:rFonts w:ascii="Times New Roman" w:hAnsi="Times New Roman" w:cs="Times New Roman"/>
          <w:sz w:val="28"/>
          <w:szCs w:val="28"/>
        </w:rPr>
        <w:t>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</w:t>
      </w:r>
      <w:r w:rsidR="00197697">
        <w:rPr>
          <w:rFonts w:ascii="Times New Roman" w:hAnsi="Times New Roman" w:cs="Times New Roman"/>
          <w:sz w:val="28"/>
          <w:szCs w:val="28"/>
        </w:rPr>
        <w:t>3</w:t>
      </w:r>
      <w:r w:rsidR="00C15017">
        <w:rPr>
          <w:rFonts w:ascii="Times New Roman" w:hAnsi="Times New Roman" w:cs="Times New Roman"/>
          <w:sz w:val="28"/>
          <w:szCs w:val="28"/>
        </w:rPr>
        <w:t>2</w:t>
      </w:r>
      <w:r w:rsidR="00AA20D2">
        <w:rPr>
          <w:rFonts w:ascii="Times New Roman" w:hAnsi="Times New Roman" w:cs="Times New Roman"/>
          <w:sz w:val="28"/>
          <w:szCs w:val="28"/>
        </w:rPr>
        <w:t>2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опасн</w:t>
      </w:r>
      <w:r w:rsidR="003109D7">
        <w:rPr>
          <w:rFonts w:ascii="Times New Roman" w:hAnsi="Times New Roman" w:cs="Times New Roman"/>
          <w:sz w:val="28"/>
          <w:szCs w:val="28"/>
        </w:rPr>
        <w:t>ых</w:t>
      </w:r>
      <w:r w:rsidRPr="002F25B8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3109D7">
        <w:rPr>
          <w:rFonts w:ascii="Times New Roman" w:hAnsi="Times New Roman" w:cs="Times New Roman"/>
          <w:sz w:val="28"/>
          <w:szCs w:val="28"/>
        </w:rPr>
        <w:t>ых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15017">
        <w:rPr>
          <w:rFonts w:ascii="Times New Roman" w:hAnsi="Times New Roman" w:cs="Times New Roman"/>
          <w:sz w:val="28"/>
          <w:szCs w:val="28"/>
        </w:rPr>
        <w:t>а</w:t>
      </w:r>
      <w:r w:rsidR="003109D7" w:rsidRPr="00C8776D">
        <w:rPr>
          <w:rFonts w:ascii="Times New Roman" w:hAnsi="Times New Roman" w:cs="Times New Roman"/>
          <w:sz w:val="28"/>
          <w:szCs w:val="28"/>
        </w:rPr>
        <w:t>: I класса опасности – 63, II класса опасности – 20</w:t>
      </w:r>
      <w:r w:rsidR="00877E67" w:rsidRPr="00C8776D">
        <w:rPr>
          <w:rFonts w:ascii="Times New Roman" w:hAnsi="Times New Roman" w:cs="Times New Roman"/>
          <w:sz w:val="28"/>
          <w:szCs w:val="28"/>
        </w:rPr>
        <w:t>9</w:t>
      </w:r>
      <w:r w:rsidR="003109D7" w:rsidRPr="00C8776D">
        <w:rPr>
          <w:rFonts w:ascii="Times New Roman" w:hAnsi="Times New Roman" w:cs="Times New Roman"/>
          <w:sz w:val="28"/>
          <w:szCs w:val="28"/>
        </w:rPr>
        <w:t>, III класса опасности – 10, IV класса опасности – 40</w:t>
      </w:r>
      <w:r w:rsidR="00C8776D">
        <w:rPr>
          <w:rFonts w:ascii="Times New Roman" w:hAnsi="Times New Roman" w:cs="Times New Roman"/>
          <w:sz w:val="28"/>
          <w:szCs w:val="28"/>
        </w:rPr>
        <w:t>.</w:t>
      </w:r>
    </w:p>
    <w:p w14:paraId="66295D67" w14:textId="77777777" w:rsidR="003109D7" w:rsidRDefault="003109D7" w:rsidP="003109D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EBDDFB" w14:textId="01F2E2E8" w:rsidR="002F25B8" w:rsidRDefault="002F25B8" w:rsidP="00B9347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поднадзорных организаций, эксплуатирующих опасные производственные объекты, составило </w:t>
      </w:r>
      <w:r w:rsidR="00AA20D2">
        <w:rPr>
          <w:rFonts w:ascii="Times New Roman" w:hAnsi="Times New Roman" w:cs="Times New Roman"/>
          <w:sz w:val="28"/>
          <w:szCs w:val="28"/>
        </w:rPr>
        <w:t>2</w:t>
      </w:r>
      <w:r w:rsidR="00D80389">
        <w:rPr>
          <w:rFonts w:ascii="Times New Roman" w:hAnsi="Times New Roman" w:cs="Times New Roman"/>
          <w:sz w:val="28"/>
          <w:szCs w:val="28"/>
        </w:rPr>
        <w:t>0</w:t>
      </w:r>
      <w:r w:rsidRPr="002F25B8">
        <w:rPr>
          <w:rFonts w:ascii="Times New Roman" w:hAnsi="Times New Roman" w:cs="Times New Roman"/>
          <w:sz w:val="28"/>
          <w:szCs w:val="28"/>
        </w:rPr>
        <w:t>.</w:t>
      </w:r>
    </w:p>
    <w:p w14:paraId="3F27E739" w14:textId="1628A2E6" w:rsidR="007B5DEA" w:rsidRPr="002F25B8" w:rsidRDefault="003109D7" w:rsidP="003109D7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 xml:space="preserve">В 2024 </w:t>
      </w:r>
      <w:r w:rsidR="00B9347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C8776D">
        <w:rPr>
          <w:rFonts w:ascii="Times New Roman" w:hAnsi="Times New Roman" w:cs="Times New Roman"/>
          <w:sz w:val="28"/>
          <w:szCs w:val="28"/>
        </w:rPr>
        <w:t xml:space="preserve">аварий и несчастных случаев со смертельным исходом </w:t>
      </w:r>
      <w:r w:rsidR="00B93474">
        <w:rPr>
          <w:rFonts w:ascii="Times New Roman" w:hAnsi="Times New Roman" w:cs="Times New Roman"/>
          <w:sz w:val="28"/>
          <w:szCs w:val="28"/>
        </w:rPr>
        <w:br/>
      </w:r>
      <w:r w:rsidRPr="00C8776D">
        <w:rPr>
          <w:rFonts w:ascii="Times New Roman" w:hAnsi="Times New Roman" w:cs="Times New Roman"/>
          <w:sz w:val="28"/>
          <w:szCs w:val="28"/>
        </w:rPr>
        <w:t>не зарегистрировано</w:t>
      </w:r>
      <w:r w:rsidR="00BA7872" w:rsidRPr="00C8776D">
        <w:rPr>
          <w:rFonts w:ascii="Times New Roman" w:hAnsi="Times New Roman" w:cs="Times New Roman"/>
          <w:sz w:val="28"/>
          <w:szCs w:val="28"/>
        </w:rPr>
        <w:t xml:space="preserve"> (в 2023 году – 0).</w:t>
      </w:r>
    </w:p>
    <w:p w14:paraId="5E940C69" w14:textId="719D499F" w:rsidR="002F25B8" w:rsidRPr="002F25B8" w:rsidRDefault="002F25B8" w:rsidP="00B87FC0">
      <w:pPr>
        <w:widowControl w:val="0"/>
        <w:spacing w:before="24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В 202</w:t>
      </w:r>
      <w:r w:rsidR="00B87FC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году в рамках осуществления контрольной (надзорной) деятельности </w:t>
      </w:r>
      <w:r w:rsidR="00197697">
        <w:rPr>
          <w:rFonts w:ascii="Times New Roman" w:hAnsi="Times New Roman" w:cs="Times New Roman"/>
          <w:sz w:val="28"/>
          <w:szCs w:val="28"/>
          <w:lang w:bidi="ru-RU"/>
        </w:rPr>
        <w:t xml:space="preserve">Приволжским управлением </w:t>
      </w:r>
      <w:r w:rsidR="00197697" w:rsidRPr="002F25B8">
        <w:rPr>
          <w:rFonts w:ascii="Times New Roman" w:hAnsi="Times New Roman" w:cs="Times New Roman"/>
          <w:sz w:val="28"/>
          <w:szCs w:val="26"/>
        </w:rPr>
        <w:t xml:space="preserve">Федеральной службы </w:t>
      </w:r>
      <w:r w:rsidR="004867F2">
        <w:rPr>
          <w:rFonts w:ascii="Times New Roman" w:hAnsi="Times New Roman" w:cs="Times New Roman"/>
          <w:sz w:val="28"/>
          <w:szCs w:val="26"/>
        </w:rPr>
        <w:br/>
      </w:r>
      <w:r w:rsidR="00197697" w:rsidRPr="002F25B8">
        <w:rPr>
          <w:rFonts w:ascii="Times New Roman" w:hAnsi="Times New Roman" w:cs="Times New Roman"/>
          <w:sz w:val="28"/>
          <w:szCs w:val="26"/>
        </w:rPr>
        <w:t>по экологическому, технологическому и атомному надзору</w:t>
      </w:r>
      <w:r w:rsidR="0097487A">
        <w:rPr>
          <w:rFonts w:ascii="Times New Roman" w:hAnsi="Times New Roman" w:cs="Times New Roman"/>
          <w:sz w:val="28"/>
          <w:szCs w:val="26"/>
        </w:rPr>
        <w:t xml:space="preserve"> (далее – Управление)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проведено </w:t>
      </w:r>
      <w:r w:rsidR="00B87FC0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контрольных (надзорных) мероприяти</w:t>
      </w:r>
      <w:r w:rsidR="00B93474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(в 202</w:t>
      </w:r>
      <w:r w:rsidR="00B87FC0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87FC0">
        <w:rPr>
          <w:rFonts w:ascii="Times New Roman" w:hAnsi="Times New Roman" w:cs="Times New Roman"/>
          <w:sz w:val="28"/>
          <w:szCs w:val="28"/>
        </w:rPr>
        <w:t>69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из них плановых – </w:t>
      </w:r>
      <w:r w:rsidR="00B87FC0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(в 202</w:t>
      </w:r>
      <w:r w:rsidR="00B87FC0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87FC0">
        <w:rPr>
          <w:rFonts w:ascii="Times New Roman" w:hAnsi="Times New Roman" w:cs="Times New Roman"/>
          <w:sz w:val="28"/>
          <w:szCs w:val="28"/>
        </w:rPr>
        <w:t>69)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внеплановых – </w:t>
      </w:r>
      <w:r w:rsidR="00B87FC0">
        <w:rPr>
          <w:rFonts w:ascii="Times New Roman" w:hAnsi="Times New Roman" w:cs="Times New Roman"/>
          <w:sz w:val="28"/>
          <w:szCs w:val="28"/>
        </w:rPr>
        <w:t>2</w:t>
      </w:r>
      <w:r w:rsidRPr="002F25B8">
        <w:rPr>
          <w:rFonts w:ascii="Times New Roman" w:hAnsi="Times New Roman" w:cs="Times New Roman"/>
          <w:sz w:val="28"/>
          <w:szCs w:val="28"/>
        </w:rPr>
        <w:t xml:space="preserve"> (в 202</w:t>
      </w:r>
      <w:r w:rsidR="00B87FC0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87FC0">
        <w:rPr>
          <w:rFonts w:ascii="Times New Roman" w:hAnsi="Times New Roman" w:cs="Times New Roman"/>
          <w:sz w:val="28"/>
          <w:szCs w:val="28"/>
        </w:rPr>
        <w:t>0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="00B87FC0">
        <w:rPr>
          <w:rFonts w:ascii="Times New Roman" w:hAnsi="Times New Roman" w:cs="Times New Roman"/>
          <w:sz w:val="28"/>
          <w:szCs w:val="28"/>
        </w:rPr>
        <w:t>394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="00B93474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>(в 202</w:t>
      </w:r>
      <w:r w:rsidR="00B87FC0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87FC0">
        <w:rPr>
          <w:rFonts w:ascii="Times New Roman" w:hAnsi="Times New Roman" w:cs="Times New Roman"/>
          <w:sz w:val="28"/>
          <w:szCs w:val="28"/>
        </w:rPr>
        <w:t>347</w:t>
      </w:r>
      <w:r w:rsidRPr="002F25B8">
        <w:rPr>
          <w:rFonts w:ascii="Times New Roman" w:hAnsi="Times New Roman" w:cs="Times New Roman"/>
          <w:sz w:val="28"/>
          <w:szCs w:val="28"/>
        </w:rPr>
        <w:t>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DA35251" w14:textId="023D6FC1" w:rsidR="002F25B8" w:rsidRDefault="002F25B8" w:rsidP="00687ECF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776D">
        <w:rPr>
          <w:rFonts w:ascii="Times New Roman" w:hAnsi="Times New Roman" w:cs="Times New Roman"/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B87FC0" w:rsidRPr="00C8776D">
        <w:rPr>
          <w:rFonts w:ascii="Times New Roman" w:hAnsi="Times New Roman" w:cs="Times New Roman"/>
          <w:sz w:val="28"/>
          <w:szCs w:val="28"/>
          <w:lang w:bidi="ru-RU"/>
        </w:rPr>
        <w:t>1906</w:t>
      </w:r>
      <w:r w:rsidR="00514E63" w:rsidRPr="00C877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8776D">
        <w:rPr>
          <w:rFonts w:ascii="Times New Roman" w:hAnsi="Times New Roman" w:cs="Times New Roman"/>
          <w:sz w:val="28"/>
          <w:szCs w:val="28"/>
          <w:lang w:bidi="ru-RU"/>
        </w:rPr>
        <w:t xml:space="preserve">правонарушений </w:t>
      </w:r>
      <w:r w:rsidRPr="00C8776D">
        <w:rPr>
          <w:rFonts w:ascii="Times New Roman" w:hAnsi="Times New Roman" w:cs="Times New Roman"/>
          <w:sz w:val="28"/>
          <w:szCs w:val="28"/>
        </w:rPr>
        <w:t>обязательных требований промышленной безопасности</w:t>
      </w:r>
      <w:r w:rsidRPr="00C8776D">
        <w:rPr>
          <w:rFonts w:ascii="Times New Roman" w:hAnsi="Times New Roman" w:cs="Times New Roman"/>
          <w:sz w:val="28"/>
          <w:szCs w:val="28"/>
          <w:lang w:bidi="ru-RU"/>
        </w:rPr>
        <w:t xml:space="preserve">. По результатам контрольных (надзорных) мероприятий назначено </w:t>
      </w:r>
      <w:r w:rsidR="00B87FC0" w:rsidRPr="00C8776D">
        <w:rPr>
          <w:rFonts w:ascii="Times New Roman" w:hAnsi="Times New Roman" w:cs="Times New Roman"/>
          <w:sz w:val="28"/>
          <w:szCs w:val="28"/>
          <w:lang w:bidi="ru-RU"/>
        </w:rPr>
        <w:t>207</w:t>
      </w:r>
      <w:r w:rsidR="00514E63" w:rsidRPr="00C877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8776D">
        <w:rPr>
          <w:rFonts w:ascii="Times New Roman" w:hAnsi="Times New Roman" w:cs="Times New Roman"/>
          <w:sz w:val="28"/>
          <w:szCs w:val="28"/>
          <w:lang w:bidi="ru-RU"/>
        </w:rPr>
        <w:t>административных наказаний. Административное приостановление деятельности</w:t>
      </w:r>
      <w:r w:rsidR="00BA7872" w:rsidRPr="00C8776D">
        <w:rPr>
          <w:rFonts w:ascii="Times New Roman" w:hAnsi="Times New Roman" w:cs="Times New Roman"/>
          <w:sz w:val="28"/>
          <w:szCs w:val="28"/>
          <w:lang w:bidi="ru-RU"/>
        </w:rPr>
        <w:t xml:space="preserve"> не</w:t>
      </w:r>
      <w:r w:rsidRPr="00C8776D">
        <w:rPr>
          <w:rFonts w:ascii="Times New Roman" w:hAnsi="Times New Roman" w:cs="Times New Roman"/>
          <w:sz w:val="28"/>
          <w:szCs w:val="28"/>
          <w:lang w:bidi="ru-RU"/>
        </w:rPr>
        <w:t xml:space="preserve"> применялось.</w:t>
      </w:r>
    </w:p>
    <w:p w14:paraId="3D99B7D4" w14:textId="6CC490B1" w:rsidR="002F25B8" w:rsidRPr="002F25B8" w:rsidRDefault="002F25B8" w:rsidP="00687ECF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 w:rsidR="00B87FC0">
        <w:rPr>
          <w:rFonts w:ascii="Times New Roman" w:hAnsi="Times New Roman" w:cs="Times New Roman"/>
          <w:sz w:val="28"/>
          <w:szCs w:val="28"/>
          <w:lang w:bidi="ru-RU"/>
        </w:rPr>
        <w:t>148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</w:t>
      </w:r>
      <w:r w:rsidR="00B87FC0">
        <w:rPr>
          <w:rFonts w:ascii="Times New Roman" w:hAnsi="Times New Roman" w:cs="Times New Roman"/>
          <w:sz w:val="28"/>
          <w:szCs w:val="28"/>
          <w:lang w:bidi="ru-RU"/>
        </w:rPr>
        <w:t>3080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тыс. рублей.</w:t>
      </w:r>
    </w:p>
    <w:p w14:paraId="5F1F0B59" w14:textId="384BC51E" w:rsidR="002F25B8" w:rsidRDefault="00BA7872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9 с</w:t>
      </w:r>
      <w:r w:rsidR="002F25B8" w:rsidRPr="00C8776D">
        <w:rPr>
          <w:rFonts w:ascii="Times New Roman" w:hAnsi="Times New Roman" w:cs="Times New Roman"/>
          <w:sz w:val="28"/>
          <w:szCs w:val="28"/>
        </w:rPr>
        <w:t xml:space="preserve">лучаев административного и судебного оспаривания решений, действий (бездействия) Ростехнадзора и его должностных лиц </w:t>
      </w:r>
      <w:r w:rsidR="004867F2" w:rsidRPr="00C8776D">
        <w:rPr>
          <w:rFonts w:ascii="Times New Roman" w:hAnsi="Times New Roman" w:cs="Times New Roman"/>
          <w:sz w:val="28"/>
          <w:szCs w:val="28"/>
        </w:rPr>
        <w:br/>
      </w:r>
      <w:r w:rsidR="002F25B8" w:rsidRPr="00C8776D">
        <w:rPr>
          <w:rFonts w:ascii="Times New Roman" w:hAnsi="Times New Roman" w:cs="Times New Roman"/>
          <w:sz w:val="28"/>
          <w:szCs w:val="28"/>
        </w:rPr>
        <w:t xml:space="preserve">из них удовлетворено </w:t>
      </w:r>
      <w:r w:rsidR="00916EC1" w:rsidRPr="00C8776D">
        <w:rPr>
          <w:rFonts w:ascii="Times New Roman" w:hAnsi="Times New Roman" w:cs="Times New Roman"/>
          <w:sz w:val="28"/>
          <w:szCs w:val="28"/>
        </w:rPr>
        <w:t>0</w:t>
      </w:r>
      <w:r w:rsidR="002F25B8" w:rsidRPr="00C8776D">
        <w:rPr>
          <w:rFonts w:ascii="Times New Roman" w:hAnsi="Times New Roman" w:cs="Times New Roman"/>
          <w:sz w:val="28"/>
          <w:szCs w:val="28"/>
        </w:rPr>
        <w:t>.</w:t>
      </w:r>
    </w:p>
    <w:p w14:paraId="4503480C" w14:textId="2FD9CB30" w:rsidR="002F25B8" w:rsidRPr="002F25B8" w:rsidRDefault="002F25B8" w:rsidP="00687ECF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="00BA6DB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при организации и проведении контрольных (надзорных) мероприятий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br/>
        <w:t>в 202</w:t>
      </w:r>
      <w:r w:rsidR="00B87FC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году соблюдены.</w:t>
      </w:r>
    </w:p>
    <w:p w14:paraId="73FFD420" w14:textId="7E7BE79B" w:rsidR="002F25B8" w:rsidRDefault="002F25B8" w:rsidP="00687ECF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</w:t>
      </w:r>
      <w:r w:rsidR="00B31EDC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="00B31EDC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B31EDC" w:rsidRPr="00B31EDC">
        <w:rPr>
          <w:rFonts w:ascii="Times New Roman" w:hAnsi="Times New Roman" w:cs="Times New Roman"/>
          <w:sz w:val="28"/>
          <w:szCs w:val="28"/>
        </w:rPr>
        <w:t>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следует отнести:</w:t>
      </w:r>
    </w:p>
    <w:p w14:paraId="7D3E1E85" w14:textId="0C33B156" w:rsidR="009D37B7" w:rsidRPr="00C8776D" w:rsidRDefault="009D37B7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0E2C42">
        <w:rPr>
          <w:rFonts w:ascii="Times New Roman" w:hAnsi="Times New Roman" w:cs="Times New Roman"/>
          <w:sz w:val="28"/>
          <w:szCs w:val="28"/>
        </w:rPr>
        <w:t xml:space="preserve">- </w:t>
      </w:r>
      <w:r w:rsidRPr="00C8776D">
        <w:rPr>
          <w:rFonts w:ascii="Times New Roman" w:hAnsi="Times New Roman" w:cs="Times New Roman"/>
          <w:sz w:val="28"/>
          <w:szCs w:val="28"/>
        </w:rPr>
        <w:t>не</w:t>
      </w:r>
      <w:r w:rsidR="000C33B7" w:rsidRPr="00C8776D">
        <w:rPr>
          <w:rFonts w:ascii="Times New Roman" w:hAnsi="Times New Roman" w:cs="Times New Roman"/>
          <w:sz w:val="28"/>
          <w:szCs w:val="28"/>
        </w:rPr>
        <w:t>своевременное</w:t>
      </w:r>
      <w:r w:rsidRPr="00C8776D">
        <w:rPr>
          <w:rFonts w:ascii="Times New Roman" w:hAnsi="Times New Roman" w:cs="Times New Roman"/>
          <w:sz w:val="28"/>
          <w:szCs w:val="28"/>
        </w:rPr>
        <w:t xml:space="preserve"> проведение экспертизы промышленной безопасности технических устройств с истекшим сроком службы, с целью определения возможности дальнейшей безопасной эксплуатации</w:t>
      </w:r>
      <w:r w:rsidR="00CD034F" w:rsidRPr="00C8776D">
        <w:rPr>
          <w:rFonts w:ascii="Times New Roman" w:hAnsi="Times New Roman" w:cs="Times New Roman"/>
          <w:sz w:val="28"/>
          <w:szCs w:val="28"/>
        </w:rPr>
        <w:t>;</w:t>
      </w:r>
    </w:p>
    <w:p w14:paraId="52ADD9E6" w14:textId="39255CB9" w:rsidR="009D37B7" w:rsidRPr="00C8776D" w:rsidRDefault="009D37B7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- не</w:t>
      </w:r>
      <w:r w:rsidR="000C33B7" w:rsidRPr="00C8776D">
        <w:rPr>
          <w:rFonts w:ascii="Times New Roman" w:hAnsi="Times New Roman" w:cs="Times New Roman"/>
          <w:sz w:val="28"/>
          <w:szCs w:val="28"/>
        </w:rPr>
        <w:t>своевременное</w:t>
      </w:r>
      <w:r w:rsidRPr="00C8776D">
        <w:rPr>
          <w:rFonts w:ascii="Times New Roman" w:hAnsi="Times New Roman" w:cs="Times New Roman"/>
          <w:sz w:val="28"/>
          <w:szCs w:val="28"/>
        </w:rPr>
        <w:t xml:space="preserve"> проведение экспертизы промышленной безопасности зданий и сооружений с истекшим сроком безопасной эксплуатации, определенным проектной документации или заключением экспертизы промышленной безопасности;</w:t>
      </w:r>
    </w:p>
    <w:p w14:paraId="2D659B5F" w14:textId="547FCD81" w:rsidR="009D37B7" w:rsidRDefault="009D37B7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- не</w:t>
      </w:r>
      <w:r w:rsidR="000C33B7" w:rsidRPr="00C8776D">
        <w:rPr>
          <w:rFonts w:ascii="Times New Roman" w:hAnsi="Times New Roman" w:cs="Times New Roman"/>
          <w:sz w:val="28"/>
          <w:szCs w:val="28"/>
        </w:rPr>
        <w:t>своевременное</w:t>
      </w:r>
      <w:r w:rsidRPr="00C8776D">
        <w:rPr>
          <w:rFonts w:ascii="Times New Roman" w:hAnsi="Times New Roman" w:cs="Times New Roman"/>
          <w:sz w:val="28"/>
          <w:szCs w:val="28"/>
        </w:rPr>
        <w:t xml:space="preserve"> проведение экспертизы промышленной безопасности зданий и сооружений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Pr="009D37B7">
        <w:rPr>
          <w:rFonts w:ascii="Times New Roman" w:hAnsi="Times New Roman" w:cs="Times New Roman"/>
          <w:sz w:val="28"/>
          <w:szCs w:val="28"/>
        </w:rPr>
        <w:t>в случае отсутствия проектной документации, либо отсутствия в проектной документации данных о сроке эксплуатации здания или сооружения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CA18D0" w14:textId="603A76F3" w:rsidR="009D37B7" w:rsidRDefault="00BF789B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осуществление технического перевооружения опасного производственного объекта в</w:t>
      </w:r>
      <w:r w:rsidRPr="00BF789B">
        <w:rPr>
          <w:rFonts w:ascii="Times New Roman" w:hAnsi="Times New Roman" w:cs="Times New Roman"/>
          <w:sz w:val="28"/>
          <w:szCs w:val="28"/>
        </w:rPr>
        <w:t xml:space="preserve"> отсутствие проектной документации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 w:rsidRPr="00BF789B">
        <w:rPr>
          <w:rFonts w:ascii="Times New Roman" w:hAnsi="Times New Roman" w:cs="Times New Roman"/>
          <w:sz w:val="28"/>
          <w:szCs w:val="28"/>
        </w:rPr>
        <w:t>и заключения экспертизы промышленной безопасности на проектную документацию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EEB0C8" w14:textId="5678FE10" w:rsidR="00687ECF" w:rsidRPr="00C8776D" w:rsidRDefault="00687ECF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монтажа, эксплуатации, технического обслуживания и ремонтов </w:t>
      </w:r>
      <w:r w:rsidRPr="00C8776D">
        <w:rPr>
          <w:rFonts w:ascii="Times New Roman" w:hAnsi="Times New Roman" w:cs="Times New Roman"/>
          <w:sz w:val="28"/>
          <w:szCs w:val="28"/>
        </w:rPr>
        <w:t>оборудования не соблюд</w:t>
      </w:r>
      <w:r w:rsidR="00BA7872" w:rsidRPr="00C8776D">
        <w:rPr>
          <w:rFonts w:ascii="Times New Roman" w:hAnsi="Times New Roman" w:cs="Times New Roman"/>
          <w:sz w:val="28"/>
          <w:szCs w:val="28"/>
        </w:rPr>
        <w:t>ение</w:t>
      </w:r>
      <w:r w:rsidRPr="00C8776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A7872" w:rsidRPr="00C8776D">
        <w:rPr>
          <w:rFonts w:ascii="Times New Roman" w:hAnsi="Times New Roman" w:cs="Times New Roman"/>
          <w:sz w:val="28"/>
          <w:szCs w:val="28"/>
        </w:rPr>
        <w:t>й</w:t>
      </w:r>
      <w:r w:rsidRPr="00C8776D">
        <w:rPr>
          <w:rFonts w:ascii="Times New Roman" w:hAnsi="Times New Roman" w:cs="Times New Roman"/>
          <w:sz w:val="28"/>
          <w:szCs w:val="28"/>
        </w:rPr>
        <w:t>, установленны</w:t>
      </w:r>
      <w:r w:rsidR="00BA7872" w:rsidRPr="00C8776D">
        <w:rPr>
          <w:rFonts w:ascii="Times New Roman" w:hAnsi="Times New Roman" w:cs="Times New Roman"/>
          <w:sz w:val="28"/>
          <w:szCs w:val="28"/>
        </w:rPr>
        <w:t>х</w:t>
      </w:r>
      <w:r w:rsidRPr="00C8776D">
        <w:rPr>
          <w:rFonts w:ascii="Times New Roman" w:hAnsi="Times New Roman" w:cs="Times New Roman"/>
          <w:sz w:val="28"/>
          <w:szCs w:val="28"/>
        </w:rPr>
        <w:t xml:space="preserve"> заводом изготовителем;</w:t>
      </w:r>
    </w:p>
    <w:p w14:paraId="648036D4" w14:textId="1DBEDA07" w:rsidR="00687ECF" w:rsidRPr="00C8776D" w:rsidRDefault="00687ECF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- несоблюд</w:t>
      </w:r>
      <w:r w:rsidR="00BA7872" w:rsidRPr="00C8776D">
        <w:rPr>
          <w:rFonts w:ascii="Times New Roman" w:hAnsi="Times New Roman" w:cs="Times New Roman"/>
          <w:sz w:val="28"/>
          <w:szCs w:val="28"/>
        </w:rPr>
        <w:t>ение</w:t>
      </w:r>
      <w:r w:rsidRPr="00C8776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A7872" w:rsidRPr="00C8776D">
        <w:rPr>
          <w:rFonts w:ascii="Times New Roman" w:hAnsi="Times New Roman" w:cs="Times New Roman"/>
          <w:sz w:val="28"/>
          <w:szCs w:val="28"/>
        </w:rPr>
        <w:t>й</w:t>
      </w:r>
      <w:r w:rsidRPr="00C8776D">
        <w:rPr>
          <w:rFonts w:ascii="Times New Roman" w:hAnsi="Times New Roman" w:cs="Times New Roman"/>
          <w:sz w:val="28"/>
          <w:szCs w:val="28"/>
        </w:rPr>
        <w:t xml:space="preserve"> безопасной эксплуатации, определенны</w:t>
      </w:r>
      <w:r w:rsidR="00BA7872" w:rsidRPr="00C8776D">
        <w:rPr>
          <w:rFonts w:ascii="Times New Roman" w:hAnsi="Times New Roman" w:cs="Times New Roman"/>
          <w:sz w:val="28"/>
          <w:szCs w:val="28"/>
        </w:rPr>
        <w:t>х</w:t>
      </w:r>
      <w:r w:rsidRPr="00C8776D">
        <w:rPr>
          <w:rFonts w:ascii="Times New Roman" w:hAnsi="Times New Roman" w:cs="Times New Roman"/>
          <w:sz w:val="28"/>
          <w:szCs w:val="28"/>
        </w:rPr>
        <w:t xml:space="preserve"> </w:t>
      </w:r>
      <w:r w:rsidR="004867F2" w:rsidRPr="00C8776D">
        <w:rPr>
          <w:rFonts w:ascii="Times New Roman" w:hAnsi="Times New Roman" w:cs="Times New Roman"/>
          <w:sz w:val="28"/>
          <w:szCs w:val="28"/>
        </w:rPr>
        <w:br/>
      </w:r>
      <w:r w:rsidRPr="00C8776D">
        <w:rPr>
          <w:rFonts w:ascii="Times New Roman" w:hAnsi="Times New Roman" w:cs="Times New Roman"/>
          <w:sz w:val="28"/>
          <w:szCs w:val="28"/>
        </w:rPr>
        <w:t>в заключениях экспертиз промышленной безопасности на технические устройства, здания и сооружения;</w:t>
      </w:r>
    </w:p>
    <w:p w14:paraId="6C36D1B2" w14:textId="77777777" w:rsidR="00BF789B" w:rsidRPr="00C8776D" w:rsidRDefault="00BF789B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- наличие негерметичного оборудования, применяемого на крановых узлах линейной части магистральных газопроводов;</w:t>
      </w:r>
    </w:p>
    <w:p w14:paraId="6F650982" w14:textId="567CC944" w:rsidR="00BF789B" w:rsidRPr="00C8776D" w:rsidRDefault="00BF789B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- несвоевременное проведение водолазного обследования подводных переходов с целью анализа русловых процессов, оценки планово-высотного положения, наличия участков с отклонением от проектных отметок;</w:t>
      </w:r>
    </w:p>
    <w:p w14:paraId="5F281740" w14:textId="4A6B9EFB" w:rsidR="00CD034F" w:rsidRPr="00C8776D" w:rsidRDefault="00CD034F" w:rsidP="00CD034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 xml:space="preserve">- несвоевременное проведение оценки состояния изоляционных покрытий и эффективности работы средств </w:t>
      </w:r>
      <w:proofErr w:type="spellStart"/>
      <w:r w:rsidRPr="00C8776D">
        <w:rPr>
          <w:rFonts w:ascii="Times New Roman" w:hAnsi="Times New Roman" w:cs="Times New Roman"/>
          <w:sz w:val="28"/>
          <w:szCs w:val="28"/>
        </w:rPr>
        <w:t>электрохимзащиты</w:t>
      </w:r>
      <w:proofErr w:type="spellEnd"/>
      <w:r w:rsidRPr="00C8776D">
        <w:rPr>
          <w:rFonts w:ascii="Times New Roman" w:hAnsi="Times New Roman" w:cs="Times New Roman"/>
          <w:sz w:val="28"/>
          <w:szCs w:val="28"/>
        </w:rPr>
        <w:t xml:space="preserve"> (электрометрия, коррозионное обследование), а также неустранения выявленных соответствий;</w:t>
      </w:r>
    </w:p>
    <w:p w14:paraId="7686986D" w14:textId="07CF830B" w:rsidR="00BA6DBA" w:rsidRPr="002F25B8" w:rsidRDefault="00BA6DBA" w:rsidP="00687ECF">
      <w:pPr>
        <w:spacing w:after="0"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C8776D">
        <w:rPr>
          <w:rFonts w:ascii="Times New Roman" w:hAnsi="Times New Roman" w:cs="Times New Roman"/>
          <w:sz w:val="28"/>
          <w:szCs w:val="28"/>
        </w:rPr>
        <w:t>- необеспечен</w:t>
      </w:r>
      <w:r w:rsidR="00E23A5D" w:rsidRPr="00C8776D">
        <w:rPr>
          <w:rFonts w:ascii="Times New Roman" w:hAnsi="Times New Roman" w:cs="Times New Roman"/>
          <w:sz w:val="28"/>
          <w:szCs w:val="28"/>
        </w:rPr>
        <w:t>ие</w:t>
      </w:r>
      <w:r w:rsidRPr="00C8776D">
        <w:rPr>
          <w:rFonts w:ascii="Times New Roman" w:hAnsi="Times New Roman" w:cs="Times New Roman"/>
          <w:sz w:val="28"/>
          <w:szCs w:val="28"/>
        </w:rPr>
        <w:t xml:space="preserve"> укомплектованност</w:t>
      </w:r>
      <w:r w:rsidR="00E23A5D" w:rsidRPr="00C8776D">
        <w:rPr>
          <w:rFonts w:ascii="Times New Roman" w:hAnsi="Times New Roman" w:cs="Times New Roman"/>
          <w:sz w:val="28"/>
          <w:szCs w:val="28"/>
        </w:rPr>
        <w:t>и</w:t>
      </w:r>
      <w:r w:rsidRPr="00C8776D">
        <w:rPr>
          <w:rFonts w:ascii="Times New Roman" w:hAnsi="Times New Roman" w:cs="Times New Roman"/>
          <w:sz w:val="28"/>
          <w:szCs w:val="28"/>
        </w:rPr>
        <w:t xml:space="preserve"> штата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работников опасных производственных объектов</w:t>
      </w:r>
      <w:r w:rsidR="009D37B7">
        <w:rPr>
          <w:rFonts w:ascii="Times New Roman" w:hAnsi="Times New Roman" w:cs="Times New Roman"/>
          <w:sz w:val="28"/>
          <w:szCs w:val="28"/>
        </w:rPr>
        <w:t>.</w:t>
      </w:r>
    </w:p>
    <w:p w14:paraId="539A8598" w14:textId="2CC419E1" w:rsidR="002F25B8" w:rsidRPr="00477414" w:rsidRDefault="00877E67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 xml:space="preserve">В 2024 году проведена работа по актуализации обязательных требований в области промышленной безопасности на опасных производственных объектах нефтегазового комплекса: издан приказ Ростехнадзора от 11 декабря 2024 г. № 379 «О признании утратившим силу приказа Федеральной службы по экологическому, технологическому </w:t>
      </w:r>
      <w:r w:rsidR="0097487A">
        <w:rPr>
          <w:rFonts w:ascii="Times New Roman" w:hAnsi="Times New Roman" w:cs="Times New Roman"/>
          <w:sz w:val="28"/>
          <w:szCs w:val="28"/>
        </w:rPr>
        <w:br/>
      </w:r>
      <w:r w:rsidRPr="00477414">
        <w:rPr>
          <w:rFonts w:ascii="Times New Roman" w:hAnsi="Times New Roman" w:cs="Times New Roman"/>
          <w:sz w:val="28"/>
          <w:szCs w:val="28"/>
        </w:rPr>
        <w:t>и атомному надзору от 30 сентября 2015 г. № 387 «Об утверждении Руководства по безопасности «Методические рекомендации по разработке обоснования безопасности опасных производственных объектов нефтегазового комплекса».</w:t>
      </w:r>
    </w:p>
    <w:p w14:paraId="215DB230" w14:textId="3F2D146E" w:rsidR="00317CB6" w:rsidRPr="00477414" w:rsidRDefault="00877E67" w:rsidP="00C8776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>Изданы:</w:t>
      </w:r>
      <w:r w:rsidR="00C8776D" w:rsidRPr="00477414">
        <w:rPr>
          <w:rFonts w:ascii="Times New Roman" w:hAnsi="Times New Roman" w:cs="Times New Roman"/>
          <w:sz w:val="28"/>
          <w:szCs w:val="28"/>
        </w:rPr>
        <w:t xml:space="preserve"> </w:t>
      </w:r>
      <w:r w:rsidRPr="00477414">
        <w:rPr>
          <w:rFonts w:ascii="Times New Roman" w:hAnsi="Times New Roman" w:cs="Times New Roman"/>
          <w:sz w:val="28"/>
          <w:szCs w:val="28"/>
        </w:rPr>
        <w:t xml:space="preserve">Приказ Ростехнадзора от 9 августа 2024 г. № 251 «Руководство по проведению анализа риска на объектах </w:t>
      </w:r>
      <w:r w:rsidR="00317CB6" w:rsidRPr="00477414">
        <w:rPr>
          <w:rFonts w:ascii="Times New Roman" w:hAnsi="Times New Roman" w:cs="Times New Roman"/>
          <w:sz w:val="28"/>
          <w:szCs w:val="28"/>
        </w:rPr>
        <w:t>производства, транспортировки, хранения, отгрузки и использования сжиженного природного газа»;</w:t>
      </w:r>
    </w:p>
    <w:p w14:paraId="32268BB1" w14:textId="7A21878E" w:rsidR="00877E67" w:rsidRPr="00477414" w:rsidRDefault="00317CB6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 xml:space="preserve">Приказ Ростехнадзора от 22 августа 2024 г. № 262 «Об утверждении Руководства по безопасности «Рекомендации по ремонту магистральных нефтепроводов и нефтепродуктопроводов на переходах через водные преграды, железные и автомобильные дороги </w:t>
      </w:r>
      <w:r w:rsidRPr="004774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414">
        <w:rPr>
          <w:rFonts w:ascii="Times New Roman" w:hAnsi="Times New Roman" w:cs="Times New Roman"/>
          <w:sz w:val="28"/>
          <w:szCs w:val="28"/>
        </w:rPr>
        <w:t>-</w:t>
      </w:r>
      <w:r w:rsidRPr="004774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414">
        <w:rPr>
          <w:rFonts w:ascii="Times New Roman" w:hAnsi="Times New Roman" w:cs="Times New Roman"/>
          <w:sz w:val="28"/>
          <w:szCs w:val="28"/>
        </w:rPr>
        <w:t xml:space="preserve"> категорий»; </w:t>
      </w:r>
    </w:p>
    <w:p w14:paraId="008FC93D" w14:textId="439DAE0C" w:rsidR="00877E67" w:rsidRPr="00477414" w:rsidRDefault="00317CB6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 xml:space="preserve">Приказ Ростехнадзора от 9 декабря 2024 г. № 368 «Об утверждении Руководства по безопасности «Рекомендации по порядку временного вывода </w:t>
      </w:r>
      <w:r w:rsidRPr="00477414">
        <w:rPr>
          <w:rFonts w:ascii="Times New Roman" w:hAnsi="Times New Roman" w:cs="Times New Roman"/>
          <w:sz w:val="28"/>
          <w:szCs w:val="28"/>
        </w:rPr>
        <w:lastRenderedPageBreak/>
        <w:t>из эксплуатации технических устройств и сооружений на опасных производственных объектов нефтегазового комплекса»;</w:t>
      </w:r>
    </w:p>
    <w:p w14:paraId="132AE724" w14:textId="735A42FA" w:rsidR="00317CB6" w:rsidRPr="002F25B8" w:rsidRDefault="00317CB6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 xml:space="preserve">Приказ Ростехнадзора от 26 декабря 2024 г. № 432 «Об утверждении Руководства по безопасности «Методические рекомендации по определению допустимого рабочего давления магистральных нефтепроводов </w:t>
      </w:r>
      <w:r w:rsidR="0097487A">
        <w:rPr>
          <w:rFonts w:ascii="Times New Roman" w:hAnsi="Times New Roman" w:cs="Times New Roman"/>
          <w:sz w:val="28"/>
          <w:szCs w:val="28"/>
        </w:rPr>
        <w:br/>
      </w:r>
      <w:r w:rsidRPr="00477414">
        <w:rPr>
          <w:rFonts w:ascii="Times New Roman" w:hAnsi="Times New Roman" w:cs="Times New Roman"/>
          <w:sz w:val="28"/>
          <w:szCs w:val="28"/>
        </w:rPr>
        <w:t>и нефтепродуктопроводов».</w:t>
      </w:r>
    </w:p>
    <w:p w14:paraId="76E0252B" w14:textId="2B54A0A1" w:rsidR="002F25B8" w:rsidRPr="002F25B8" w:rsidRDefault="002F25B8" w:rsidP="00687EC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</w:t>
      </w:r>
      <w:bookmarkStart w:id="0" w:name="_Hlk158891576"/>
      <w:r w:rsidR="00BF789B" w:rsidRPr="00BF789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надзора за объектами магистрального трубопроводного транспорт</w:t>
      </w:r>
      <w:r w:rsidR="00BF789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F25B8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70ACF513" w14:textId="7EC185FB" w:rsidR="002F25B8" w:rsidRPr="002F25B8" w:rsidRDefault="002F25B8" w:rsidP="00687E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Для достижения основных показателей результативности </w:t>
      </w:r>
      <w:r w:rsidRPr="002F25B8">
        <w:rPr>
          <w:rFonts w:ascii="Times New Roman" w:hAnsi="Times New Roman" w:cs="Times New Roman"/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B87FC0" w:rsidRPr="002F25B8">
        <w:rPr>
          <w:rFonts w:ascii="Times New Roman" w:hAnsi="Times New Roman" w:cs="Times New Roman"/>
          <w:sz w:val="28"/>
          <w:szCs w:val="28"/>
          <w:lang w:bidi="ru-RU"/>
        </w:rPr>
        <w:t>202</w:t>
      </w:r>
      <w:r w:rsidR="00B87FC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2F25B8">
        <w:rPr>
          <w:rFonts w:ascii="Times New Roman" w:hAnsi="Times New Roman" w:cs="Times New Roman"/>
          <w:sz w:val="28"/>
          <w:szCs w:val="28"/>
        </w:rPr>
        <w:t xml:space="preserve"> год </w:t>
      </w:r>
      <w:r w:rsidR="0097487A">
        <w:rPr>
          <w:rFonts w:ascii="Times New Roman" w:hAnsi="Times New Roman" w:cs="Times New Roman"/>
          <w:sz w:val="28"/>
          <w:szCs w:val="28"/>
        </w:rPr>
        <w:t>Управлением</w:t>
      </w:r>
      <w:r w:rsidRPr="002F25B8">
        <w:rPr>
          <w:rFonts w:ascii="Times New Roman" w:hAnsi="Times New Roman" w:cs="Times New Roman"/>
          <w:sz w:val="28"/>
          <w:szCs w:val="28"/>
        </w:rPr>
        <w:t xml:space="preserve"> на постоянной основе реализовывались следующие мероприятия:</w:t>
      </w:r>
    </w:p>
    <w:p w14:paraId="3642DD7A" w14:textId="771F0259" w:rsidR="002F25B8" w:rsidRPr="002F25B8" w:rsidRDefault="00916EC1" w:rsidP="00687E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97487A">
        <w:rPr>
          <w:rFonts w:ascii="Times New Roman" w:hAnsi="Times New Roman" w:cs="Times New Roman"/>
          <w:sz w:val="28"/>
          <w:szCs w:val="28"/>
        </w:rPr>
        <w:t>м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 лиц</w:t>
      </w:r>
      <w:r w:rsidR="0097487A">
        <w:rPr>
          <w:rFonts w:ascii="Times New Roman" w:hAnsi="Times New Roman" w:cs="Times New Roman"/>
          <w:sz w:val="28"/>
          <w:szCs w:val="28"/>
        </w:rPr>
        <w:t>ам</w:t>
      </w:r>
      <w:r w:rsidR="002F25B8" w:rsidRPr="002F25B8">
        <w:rPr>
          <w:rFonts w:ascii="Times New Roman" w:hAnsi="Times New Roman" w:cs="Times New Roman"/>
          <w:sz w:val="28"/>
          <w:szCs w:val="28"/>
        </w:rPr>
        <w:t>, эксплуатирующи</w:t>
      </w:r>
      <w:r w:rsidR="0097487A">
        <w:rPr>
          <w:rFonts w:ascii="Times New Roman" w:hAnsi="Times New Roman" w:cs="Times New Roman"/>
          <w:sz w:val="28"/>
          <w:szCs w:val="28"/>
        </w:rPr>
        <w:t>м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 опасные производственные объекты, объявлено </w:t>
      </w:r>
      <w:r w:rsidRPr="00477414">
        <w:rPr>
          <w:rFonts w:ascii="Times New Roman" w:hAnsi="Times New Roman" w:cs="Times New Roman"/>
          <w:sz w:val="28"/>
          <w:szCs w:val="28"/>
        </w:rPr>
        <w:t>21</w:t>
      </w:r>
      <w:r w:rsidR="00BA6DBA" w:rsidRPr="00477414">
        <w:rPr>
          <w:rFonts w:ascii="Times New Roman" w:hAnsi="Times New Roman" w:cs="Times New Roman"/>
          <w:sz w:val="28"/>
          <w:szCs w:val="28"/>
        </w:rPr>
        <w:t xml:space="preserve"> </w:t>
      </w:r>
      <w:r w:rsidR="002F25B8" w:rsidRPr="00477414">
        <w:rPr>
          <w:rFonts w:ascii="Times New Roman" w:hAnsi="Times New Roman" w:cs="Times New Roman"/>
          <w:sz w:val="28"/>
          <w:szCs w:val="28"/>
        </w:rPr>
        <w:t>предостережени</w:t>
      </w:r>
      <w:r w:rsidR="00BA7872" w:rsidRPr="00477414">
        <w:rPr>
          <w:rFonts w:ascii="Times New Roman" w:hAnsi="Times New Roman" w:cs="Times New Roman"/>
          <w:sz w:val="28"/>
          <w:szCs w:val="28"/>
        </w:rPr>
        <w:t>е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в</w:t>
      </w:r>
      <w:r w:rsidR="00BF789B">
        <w:rPr>
          <w:rFonts w:ascii="Times New Roman" w:hAnsi="Times New Roman" w:cs="Times New Roman"/>
          <w:sz w:val="28"/>
          <w:szCs w:val="28"/>
        </w:rPr>
        <w:t xml:space="preserve"> </w:t>
      </w:r>
      <w:r w:rsidR="002F25B8" w:rsidRPr="002F25B8">
        <w:rPr>
          <w:rFonts w:ascii="Times New Roman" w:hAnsi="Times New Roman" w:cs="Times New Roman"/>
          <w:sz w:val="28"/>
          <w:szCs w:val="28"/>
        </w:rPr>
        <w:t>области промышленной безопасности;</w:t>
      </w:r>
    </w:p>
    <w:p w14:paraId="3E3769A9" w14:textId="6A24120A" w:rsidR="002F25B8" w:rsidRPr="002F25B8" w:rsidRDefault="002F25B8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по обращениям </w:t>
      </w:r>
      <w:r w:rsidR="00BF789B">
        <w:rPr>
          <w:rFonts w:ascii="Times New Roman" w:hAnsi="Times New Roman" w:cs="Times New Roman"/>
          <w:sz w:val="28"/>
          <w:szCs w:val="28"/>
        </w:rPr>
        <w:t>3</w:t>
      </w:r>
      <w:r w:rsidRPr="002F25B8">
        <w:rPr>
          <w:rFonts w:ascii="Times New Roman" w:hAnsi="Times New Roman" w:cs="Times New Roman"/>
          <w:sz w:val="28"/>
          <w:szCs w:val="28"/>
        </w:rPr>
        <w:t xml:space="preserve"> юридических лиц, эксплуатирующих опасные производственные объекты, осуществлено консультирование, включая письменное консультирование по</w:t>
      </w:r>
      <w:r w:rsidR="00916EC1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 xml:space="preserve">вопросам, касающимся разъяснений: </w:t>
      </w:r>
      <w:r w:rsidR="00916EC1" w:rsidRPr="00916EC1">
        <w:rPr>
          <w:rFonts w:ascii="Times New Roman" w:hAnsi="Times New Roman" w:cs="Times New Roman"/>
          <w:sz w:val="28"/>
          <w:szCs w:val="28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</w:t>
      </w:r>
      <w:r w:rsidR="0097487A">
        <w:rPr>
          <w:rFonts w:ascii="Times New Roman" w:hAnsi="Times New Roman" w:cs="Times New Roman"/>
          <w:sz w:val="28"/>
          <w:szCs w:val="28"/>
        </w:rPr>
        <w:t>.</w:t>
      </w:r>
    </w:p>
    <w:p w14:paraId="04481C5E" w14:textId="557C6354" w:rsidR="002F25B8" w:rsidRPr="002F25B8" w:rsidRDefault="002F25B8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</w:t>
      </w:r>
      <w:r w:rsidR="00916EC1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687ECF">
        <w:rPr>
          <w:rFonts w:ascii="Times New Roman" w:hAnsi="Times New Roman" w:cs="Times New Roman"/>
          <w:sz w:val="28"/>
          <w:szCs w:val="28"/>
        </w:rPr>
        <w:t>.</w:t>
      </w:r>
    </w:p>
    <w:p w14:paraId="267AE275" w14:textId="40B045C0" w:rsidR="002F25B8" w:rsidRPr="002F25B8" w:rsidRDefault="002F25B8" w:rsidP="00687E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BA6DBA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 xml:space="preserve">и юридических лиц, в том числе в порядке, установленном </w:t>
      </w:r>
      <w:r w:rsidR="00574DCE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 xml:space="preserve">Федеральным законом от 2 мая 2006 г. № 59-ФЗ «О порядке рассмотрения обращений граждан Российской Федерации» посредством направления </w:t>
      </w:r>
      <w:r w:rsidRPr="002F25B8">
        <w:rPr>
          <w:rFonts w:ascii="Times New Roman" w:hAnsi="Times New Roman" w:cs="Times New Roman"/>
          <w:sz w:val="28"/>
          <w:szCs w:val="28"/>
        </w:rPr>
        <w:lastRenderedPageBreak/>
        <w:t>ответов в письменном или электронном виде, тематика которых касалась:</w:t>
      </w:r>
    </w:p>
    <w:p w14:paraId="55570CCB" w14:textId="50BC7AD1" w:rsidR="00916EC1" w:rsidRPr="00916EC1" w:rsidRDefault="00916EC1" w:rsidP="00916E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1">
        <w:rPr>
          <w:rFonts w:ascii="Times New Roman" w:hAnsi="Times New Roman" w:cs="Times New Roman"/>
          <w:sz w:val="28"/>
          <w:szCs w:val="28"/>
        </w:rPr>
        <w:t xml:space="preserve">- о возможности размещения опасного производственного объекта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6EC1">
        <w:rPr>
          <w:rFonts w:ascii="Times New Roman" w:hAnsi="Times New Roman" w:cs="Times New Roman"/>
          <w:sz w:val="28"/>
          <w:szCs w:val="28"/>
        </w:rPr>
        <w:t>в пределах пятой подзоны приаэродромной территории;</w:t>
      </w:r>
    </w:p>
    <w:p w14:paraId="0792A017" w14:textId="77777777" w:rsidR="00916EC1" w:rsidRPr="00916EC1" w:rsidRDefault="00916EC1" w:rsidP="00916E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1">
        <w:rPr>
          <w:rFonts w:ascii="Times New Roman" w:hAnsi="Times New Roman" w:cs="Times New Roman"/>
          <w:sz w:val="28"/>
          <w:szCs w:val="28"/>
        </w:rPr>
        <w:t>- об обязательных требованиях к содержанию охранных зон магистральных газопроводов;</w:t>
      </w:r>
    </w:p>
    <w:p w14:paraId="1F144BC1" w14:textId="69C08CAC" w:rsidR="00916EC1" w:rsidRPr="00916EC1" w:rsidRDefault="00916EC1" w:rsidP="00916E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1">
        <w:rPr>
          <w:rFonts w:ascii="Times New Roman" w:hAnsi="Times New Roman" w:cs="Times New Roman"/>
          <w:sz w:val="28"/>
          <w:szCs w:val="28"/>
        </w:rPr>
        <w:t xml:space="preserve">- о капитальных ремонтах магистральных газопроводов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6EC1">
        <w:rPr>
          <w:rFonts w:ascii="Times New Roman" w:hAnsi="Times New Roman" w:cs="Times New Roman"/>
          <w:sz w:val="28"/>
          <w:szCs w:val="28"/>
        </w:rPr>
        <w:t>и газораспределительных станций;</w:t>
      </w:r>
    </w:p>
    <w:p w14:paraId="320F28C8" w14:textId="4570B29D" w:rsidR="00916EC1" w:rsidRDefault="00916EC1" w:rsidP="00916E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1">
        <w:rPr>
          <w:rFonts w:ascii="Times New Roman" w:hAnsi="Times New Roman" w:cs="Times New Roman"/>
          <w:sz w:val="28"/>
          <w:szCs w:val="28"/>
        </w:rPr>
        <w:t xml:space="preserve">- о минимальных расстояниях от магистральных трубопроводов </w:t>
      </w:r>
      <w:r w:rsidR="00574DCE">
        <w:rPr>
          <w:rFonts w:ascii="Times New Roman" w:hAnsi="Times New Roman" w:cs="Times New Roman"/>
          <w:sz w:val="28"/>
          <w:szCs w:val="28"/>
        </w:rPr>
        <w:br/>
      </w:r>
      <w:r w:rsidRPr="00916EC1">
        <w:rPr>
          <w:rFonts w:ascii="Times New Roman" w:hAnsi="Times New Roman" w:cs="Times New Roman"/>
          <w:sz w:val="28"/>
          <w:szCs w:val="28"/>
        </w:rPr>
        <w:t>до проектируемого объекта капитального строительства.</w:t>
      </w:r>
    </w:p>
    <w:p w14:paraId="64217944" w14:textId="27A255D7" w:rsidR="002F25B8" w:rsidRPr="002F25B8" w:rsidRDefault="002F25B8" w:rsidP="00916E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</w:t>
      </w:r>
      <w:r w:rsidR="00C37ADD">
        <w:rPr>
          <w:rFonts w:ascii="Times New Roman" w:hAnsi="Times New Roman" w:cs="Times New Roman"/>
          <w:sz w:val="28"/>
          <w:szCs w:val="28"/>
        </w:rPr>
        <w:t>н</w:t>
      </w:r>
      <w:r w:rsidR="00C70A42" w:rsidRPr="00C70A42">
        <w:rPr>
          <w:rFonts w:ascii="Times New Roman" w:hAnsi="Times New Roman" w:cs="Times New Roman"/>
          <w:sz w:val="28"/>
          <w:szCs w:val="28"/>
        </w:rPr>
        <w:t>а объекта</w:t>
      </w:r>
      <w:r w:rsidR="00C37ADD">
        <w:rPr>
          <w:rFonts w:ascii="Times New Roman" w:hAnsi="Times New Roman" w:cs="Times New Roman"/>
          <w:sz w:val="28"/>
          <w:szCs w:val="28"/>
        </w:rPr>
        <w:t>х</w:t>
      </w:r>
      <w:r w:rsidR="00C70A42" w:rsidRPr="00C70A42">
        <w:rPr>
          <w:rFonts w:ascii="Times New Roman" w:hAnsi="Times New Roman" w:cs="Times New Roman"/>
          <w:sz w:val="28"/>
          <w:szCs w:val="28"/>
        </w:rPr>
        <w:t xml:space="preserve"> 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явля</w:t>
      </w:r>
      <w:r w:rsidR="00C37ADD">
        <w:rPr>
          <w:rFonts w:ascii="Times New Roman" w:hAnsi="Times New Roman" w:cs="Times New Roman"/>
          <w:sz w:val="28"/>
          <w:szCs w:val="28"/>
        </w:rPr>
        <w:t>ю</w:t>
      </w:r>
      <w:r w:rsidRPr="002F25B8">
        <w:rPr>
          <w:rFonts w:ascii="Times New Roman" w:hAnsi="Times New Roman" w:cs="Times New Roman"/>
          <w:sz w:val="28"/>
          <w:szCs w:val="28"/>
        </w:rPr>
        <w:t>тся:</w:t>
      </w:r>
    </w:p>
    <w:p w14:paraId="733602D6" w14:textId="05C7B0EA" w:rsidR="002F25B8" w:rsidRPr="002F25B8" w:rsidRDefault="00687ECF" w:rsidP="00687E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4376681F" w14:textId="5A30C05F" w:rsidR="00BA6DBA" w:rsidRDefault="00687ECF" w:rsidP="00687E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14:paraId="27280B09" w14:textId="2BFEEF27" w:rsidR="00916EC1" w:rsidRPr="00916EC1" w:rsidRDefault="00916EC1" w:rsidP="00916EC1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EC1">
        <w:rPr>
          <w:rFonts w:ascii="Times New Roman" w:hAnsi="Times New Roman" w:cs="Times New Roman"/>
          <w:sz w:val="28"/>
          <w:szCs w:val="28"/>
        </w:rPr>
        <w:t>усиление надзора за своевременным продлением сроков службы оборудования;</w:t>
      </w:r>
    </w:p>
    <w:p w14:paraId="79593C51" w14:textId="45852194" w:rsidR="002F25B8" w:rsidRPr="002F25B8" w:rsidRDefault="00916EC1" w:rsidP="00916EC1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EC1">
        <w:rPr>
          <w:rFonts w:ascii="Times New Roman" w:hAnsi="Times New Roman" w:cs="Times New Roman"/>
          <w:sz w:val="28"/>
          <w:szCs w:val="28"/>
        </w:rPr>
        <w:t>усиление надзора за проведением газоопасных и огневых работ</w:t>
      </w:r>
      <w:r w:rsidR="002F25B8" w:rsidRPr="002F25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6BD8B3" w14:textId="139DC746" w:rsidR="002F25B8" w:rsidRPr="002F25B8" w:rsidRDefault="002F25B8" w:rsidP="00687ECF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подконтрольным субъектам </w:t>
      </w:r>
      <w:r w:rsidRPr="002F25B8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в области </w:t>
      </w:r>
      <w:r w:rsidR="00C70A42">
        <w:rPr>
          <w:rFonts w:ascii="Times New Roman" w:hAnsi="Times New Roman" w:cs="Times New Roman"/>
          <w:sz w:val="28"/>
          <w:szCs w:val="28"/>
        </w:rPr>
        <w:t>на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70A42">
        <w:rPr>
          <w:rFonts w:ascii="Times New Roman" w:hAnsi="Times New Roman" w:cs="Times New Roman"/>
          <w:sz w:val="28"/>
          <w:szCs w:val="28"/>
        </w:rPr>
        <w:t>х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r w:rsidR="00687ECF" w:rsidRPr="00687ECF">
        <w:rPr>
          <w:rFonts w:ascii="Times New Roman" w:hAnsi="Times New Roman" w:cs="Times New Roman"/>
          <w:sz w:val="28"/>
          <w:szCs w:val="28"/>
        </w:rPr>
        <w:t>магистрального трубопроводного транспорта</w:t>
      </w:r>
      <w:r w:rsidRPr="002F25B8">
        <w:rPr>
          <w:rFonts w:ascii="Times New Roman" w:hAnsi="Times New Roman" w:cs="Times New Roman"/>
          <w:sz w:val="28"/>
          <w:szCs w:val="28"/>
        </w:rPr>
        <w:t>:</w:t>
      </w:r>
    </w:p>
    <w:p w14:paraId="5209ED65" w14:textId="77777777" w:rsidR="00687ECF" w:rsidRDefault="00687ECF" w:rsidP="00687ECF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25B8" w:rsidRPr="002F25B8">
        <w:rPr>
          <w:rFonts w:ascii="Times New Roman" w:hAnsi="Times New Roman" w:cs="Times New Roman"/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9220BD1" w14:textId="3ADB63D2" w:rsidR="00687ECF" w:rsidRPr="00687ECF" w:rsidRDefault="002F25B8" w:rsidP="00687ECF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="00687ECF" w:rsidRPr="00687ECF">
        <w:rPr>
          <w:rFonts w:ascii="Times New Roman" w:hAnsi="Times New Roman" w:cs="Times New Roman"/>
          <w:sz w:val="28"/>
          <w:szCs w:val="28"/>
        </w:rPr>
        <w:t xml:space="preserve">обеспечить выполнение нормативных требований, содержащихся </w:t>
      </w:r>
      <w:r w:rsidR="004867F2">
        <w:rPr>
          <w:rFonts w:ascii="Times New Roman" w:hAnsi="Times New Roman" w:cs="Times New Roman"/>
          <w:sz w:val="28"/>
          <w:szCs w:val="28"/>
        </w:rPr>
        <w:br/>
      </w:r>
      <w:r w:rsidR="00687ECF" w:rsidRPr="00687ECF">
        <w:rPr>
          <w:rFonts w:ascii="Times New Roman" w:hAnsi="Times New Roman" w:cs="Times New Roman"/>
          <w:sz w:val="28"/>
          <w:szCs w:val="28"/>
        </w:rPr>
        <w:t>в нормативно правовых актах Российской Федерации;</w:t>
      </w:r>
    </w:p>
    <w:p w14:paraId="37752C75" w14:textId="6087F4E1" w:rsidR="00E23A5D" w:rsidRDefault="00687ECF" w:rsidP="00E23A5D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ECF">
        <w:rPr>
          <w:rFonts w:ascii="Times New Roman" w:hAnsi="Times New Roman" w:cs="Times New Roman"/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</w:t>
      </w:r>
      <w:r>
        <w:rPr>
          <w:rFonts w:ascii="Times New Roman" w:hAnsi="Times New Roman" w:cs="Times New Roman"/>
          <w:sz w:val="28"/>
          <w:szCs w:val="28"/>
        </w:rPr>
        <w:t>промышленной безопасности для</w:t>
      </w:r>
      <w:r w:rsidRPr="00687EC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7ECF">
        <w:rPr>
          <w:rFonts w:ascii="Times New Roman" w:hAnsi="Times New Roman" w:cs="Times New Roman"/>
          <w:sz w:val="28"/>
          <w:szCs w:val="28"/>
        </w:rPr>
        <w:t xml:space="preserve"> магистрального трубопроводного транспорта</w:t>
      </w:r>
      <w:r w:rsidR="00E23A5D">
        <w:rPr>
          <w:rFonts w:ascii="Times New Roman" w:hAnsi="Times New Roman" w:cs="Times New Roman"/>
          <w:sz w:val="28"/>
          <w:szCs w:val="28"/>
        </w:rPr>
        <w:t>;</w:t>
      </w:r>
    </w:p>
    <w:p w14:paraId="5ACA5592" w14:textId="4C86F0A4" w:rsidR="00E23A5D" w:rsidRDefault="00E23A5D" w:rsidP="00E23A5D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14">
        <w:rPr>
          <w:rFonts w:ascii="Times New Roman" w:hAnsi="Times New Roman" w:cs="Times New Roman"/>
          <w:sz w:val="28"/>
          <w:szCs w:val="28"/>
        </w:rPr>
        <w:t>- обеспечить своевременное обслуживание и проработать возможность замены оборудования, эксплуатируемого сверх предельных показателей износа.</w:t>
      </w:r>
    </w:p>
    <w:p w14:paraId="73FB4A55" w14:textId="0A5F8BD4" w:rsidR="0089296F" w:rsidRDefault="0089296F" w:rsidP="00687ECF">
      <w:pPr>
        <w:widowControl w:val="0"/>
        <w:tabs>
          <w:tab w:val="left" w:pos="1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96F" w:rsidSect="00B9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551B0" w14:textId="77777777" w:rsidR="00C810F2" w:rsidRDefault="00C810F2" w:rsidP="002F25B8">
      <w:pPr>
        <w:spacing w:after="0" w:line="240" w:lineRule="auto"/>
      </w:pPr>
      <w:r>
        <w:separator/>
      </w:r>
    </w:p>
  </w:endnote>
  <w:endnote w:type="continuationSeparator" w:id="0">
    <w:p w14:paraId="606D5EC4" w14:textId="77777777" w:rsidR="00C810F2" w:rsidRDefault="00C810F2" w:rsidP="002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47FB8" w14:textId="77777777" w:rsidR="00C810F2" w:rsidRDefault="00C810F2" w:rsidP="002F25B8">
      <w:pPr>
        <w:spacing w:after="0" w:line="240" w:lineRule="auto"/>
      </w:pPr>
      <w:r>
        <w:separator/>
      </w:r>
    </w:p>
  </w:footnote>
  <w:footnote w:type="continuationSeparator" w:id="0">
    <w:p w14:paraId="6DE9C73D" w14:textId="77777777" w:rsidR="00C810F2" w:rsidRDefault="00C810F2" w:rsidP="002F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7E15"/>
    <w:multiLevelType w:val="hybridMultilevel"/>
    <w:tmpl w:val="EB1E9B0A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883972"/>
    <w:multiLevelType w:val="hybridMultilevel"/>
    <w:tmpl w:val="93300D5A"/>
    <w:lvl w:ilvl="0" w:tplc="77B024E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7"/>
    <w:rsid w:val="00002B33"/>
    <w:rsid w:val="000041B4"/>
    <w:rsid w:val="0005456B"/>
    <w:rsid w:val="00061F25"/>
    <w:rsid w:val="000B74D6"/>
    <w:rsid w:val="000C33B7"/>
    <w:rsid w:val="000D61A7"/>
    <w:rsid w:val="000E2C42"/>
    <w:rsid w:val="000F2B2D"/>
    <w:rsid w:val="00156B2A"/>
    <w:rsid w:val="00161AB1"/>
    <w:rsid w:val="00184DC7"/>
    <w:rsid w:val="00197697"/>
    <w:rsid w:val="001B3D0E"/>
    <w:rsid w:val="001D2A39"/>
    <w:rsid w:val="001D3FAC"/>
    <w:rsid w:val="002020F8"/>
    <w:rsid w:val="002075A1"/>
    <w:rsid w:val="00254434"/>
    <w:rsid w:val="00276527"/>
    <w:rsid w:val="002769BC"/>
    <w:rsid w:val="00295A42"/>
    <w:rsid w:val="002B183D"/>
    <w:rsid w:val="002C5C8C"/>
    <w:rsid w:val="002D6A07"/>
    <w:rsid w:val="002F25B8"/>
    <w:rsid w:val="003068E0"/>
    <w:rsid w:val="003109D7"/>
    <w:rsid w:val="00317CB6"/>
    <w:rsid w:val="00332608"/>
    <w:rsid w:val="00340610"/>
    <w:rsid w:val="003463C6"/>
    <w:rsid w:val="00353B0E"/>
    <w:rsid w:val="0036292A"/>
    <w:rsid w:val="004159DA"/>
    <w:rsid w:val="00444189"/>
    <w:rsid w:val="004713C5"/>
    <w:rsid w:val="00477414"/>
    <w:rsid w:val="00481D37"/>
    <w:rsid w:val="004867F2"/>
    <w:rsid w:val="00491B9B"/>
    <w:rsid w:val="004A4C79"/>
    <w:rsid w:val="004C3AA5"/>
    <w:rsid w:val="004E776B"/>
    <w:rsid w:val="00512FA1"/>
    <w:rsid w:val="00514E63"/>
    <w:rsid w:val="00574DCE"/>
    <w:rsid w:val="00596A8E"/>
    <w:rsid w:val="005A0C00"/>
    <w:rsid w:val="005B34AB"/>
    <w:rsid w:val="005E1C1F"/>
    <w:rsid w:val="005F15B2"/>
    <w:rsid w:val="00607B27"/>
    <w:rsid w:val="00687ECF"/>
    <w:rsid w:val="006A15E7"/>
    <w:rsid w:val="006E5F78"/>
    <w:rsid w:val="006F083F"/>
    <w:rsid w:val="006F0A54"/>
    <w:rsid w:val="0074066A"/>
    <w:rsid w:val="00741BE6"/>
    <w:rsid w:val="00776838"/>
    <w:rsid w:val="007774E4"/>
    <w:rsid w:val="007B0BED"/>
    <w:rsid w:val="007B5DEA"/>
    <w:rsid w:val="007C2081"/>
    <w:rsid w:val="007C7A95"/>
    <w:rsid w:val="007D5268"/>
    <w:rsid w:val="007F799C"/>
    <w:rsid w:val="00836402"/>
    <w:rsid w:val="00864CA7"/>
    <w:rsid w:val="008765CA"/>
    <w:rsid w:val="00877E67"/>
    <w:rsid w:val="0089296F"/>
    <w:rsid w:val="008A158F"/>
    <w:rsid w:val="00916EC1"/>
    <w:rsid w:val="00943D0A"/>
    <w:rsid w:val="0097487A"/>
    <w:rsid w:val="009D37B7"/>
    <w:rsid w:val="00A56807"/>
    <w:rsid w:val="00AA20D2"/>
    <w:rsid w:val="00B25693"/>
    <w:rsid w:val="00B26FAD"/>
    <w:rsid w:val="00B27D3F"/>
    <w:rsid w:val="00B31EDC"/>
    <w:rsid w:val="00B46C23"/>
    <w:rsid w:val="00B478A9"/>
    <w:rsid w:val="00B637C9"/>
    <w:rsid w:val="00B87FC0"/>
    <w:rsid w:val="00B93474"/>
    <w:rsid w:val="00B9532C"/>
    <w:rsid w:val="00BA6DBA"/>
    <w:rsid w:val="00BA7872"/>
    <w:rsid w:val="00BF789B"/>
    <w:rsid w:val="00C15017"/>
    <w:rsid w:val="00C16C58"/>
    <w:rsid w:val="00C27979"/>
    <w:rsid w:val="00C37ADD"/>
    <w:rsid w:val="00C70A42"/>
    <w:rsid w:val="00C810F2"/>
    <w:rsid w:val="00C8776D"/>
    <w:rsid w:val="00C87843"/>
    <w:rsid w:val="00CB5DA0"/>
    <w:rsid w:val="00CC40A6"/>
    <w:rsid w:val="00CD034F"/>
    <w:rsid w:val="00CF0741"/>
    <w:rsid w:val="00D14234"/>
    <w:rsid w:val="00D27221"/>
    <w:rsid w:val="00D572A1"/>
    <w:rsid w:val="00D66795"/>
    <w:rsid w:val="00D80389"/>
    <w:rsid w:val="00D91F85"/>
    <w:rsid w:val="00D935B3"/>
    <w:rsid w:val="00DA0315"/>
    <w:rsid w:val="00E021CB"/>
    <w:rsid w:val="00E23A5D"/>
    <w:rsid w:val="00E34298"/>
    <w:rsid w:val="00ED352E"/>
    <w:rsid w:val="00EE2BE5"/>
    <w:rsid w:val="00EE79AE"/>
    <w:rsid w:val="00EF6746"/>
    <w:rsid w:val="00F11704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1A3"/>
  <w15:chartTrackingRefBased/>
  <w15:docId w15:val="{45BF72FD-ED71-4A90-AB77-598421A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2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2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25B8"/>
    <w:rPr>
      <w:vertAlign w:val="superscript"/>
    </w:rPr>
  </w:style>
  <w:style w:type="table" w:styleId="a7">
    <w:name w:val="Table Grid"/>
    <w:basedOn w:val="a1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9"/>
    <w:uiPriority w:val="34"/>
    <w:qFormat/>
    <w:rsid w:val="002D6A07"/>
    <w:pPr>
      <w:ind w:left="720"/>
      <w:contextualSpacing/>
    </w:pPr>
  </w:style>
  <w:style w:type="character" w:customStyle="1" w:styleId="a9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8"/>
    <w:uiPriority w:val="34"/>
    <w:qFormat/>
    <w:locked/>
    <w:rsid w:val="0074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B7C2-0919-4887-BACD-D0F0A23A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Приёмная Игонова</cp:lastModifiedBy>
  <cp:revision>2</cp:revision>
  <dcterms:created xsi:type="dcterms:W3CDTF">2025-05-15T12:31:00Z</dcterms:created>
  <dcterms:modified xsi:type="dcterms:W3CDTF">2025-05-15T12:31:00Z</dcterms:modified>
</cp:coreProperties>
</file>